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0" w:type="dxa"/>
        <w:shd w:val="clear" w:color="auto" w:fill="FFFFFF"/>
        <w:tblCellMar>
          <w:top w:w="15" w:type="dxa"/>
          <w:left w:w="15" w:type="dxa"/>
          <w:bottom w:w="15" w:type="dxa"/>
          <w:right w:w="15" w:type="dxa"/>
        </w:tblCellMar>
        <w:tblLook w:val="04A0" w:firstRow="1" w:lastRow="0" w:firstColumn="1" w:lastColumn="0" w:noHBand="0" w:noVBand="1"/>
      </w:tblPr>
      <w:tblGrid>
        <w:gridCol w:w="9750"/>
      </w:tblGrid>
      <w:tr w:rsidR="00561093" w:rsidRPr="00561093" w:rsidTr="00561093">
        <w:tc>
          <w:tcPr>
            <w:tcW w:w="0" w:type="auto"/>
            <w:shd w:val="clear" w:color="auto" w:fill="FFFFFF"/>
            <w:vAlign w:val="center"/>
            <w:hideMark/>
          </w:tcPr>
          <w:p w:rsidR="00561093" w:rsidRPr="00561093" w:rsidRDefault="00561093" w:rsidP="00561093">
            <w:pPr>
              <w:widowControl/>
              <w:wordWrap w:val="0"/>
              <w:spacing w:line="600" w:lineRule="atLeast"/>
              <w:jc w:val="center"/>
              <w:rPr>
                <w:rFonts w:ascii="Times New Roman" w:eastAsia="新細明體" w:hAnsi="Times New Roman" w:cs="Times New Roman"/>
                <w:color w:val="000000"/>
                <w:spacing w:val="12"/>
                <w:kern w:val="0"/>
                <w:szCs w:val="24"/>
              </w:rPr>
            </w:pPr>
            <w:r w:rsidRPr="00561093">
              <w:rPr>
                <w:rFonts w:ascii="標楷體" w:eastAsia="標楷體" w:hAnsi="標楷體" w:cs="Times New Roman" w:hint="eastAsia"/>
                <w:color w:val="000000"/>
                <w:spacing w:val="12"/>
                <w:kern w:val="0"/>
                <w:sz w:val="40"/>
                <w:szCs w:val="40"/>
              </w:rPr>
              <w:t>桃園市政府 函</w:t>
            </w:r>
          </w:p>
        </w:tc>
      </w:tr>
    </w:tbl>
    <w:p w:rsidR="00561093" w:rsidRPr="00561093" w:rsidRDefault="00561093" w:rsidP="00561093">
      <w:pPr>
        <w:widowControl/>
        <w:rPr>
          <w:rFonts w:ascii="新細明體" w:eastAsia="新細明體" w:hAnsi="新細明體" w:cs="新細明體"/>
          <w:kern w:val="0"/>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45"/>
        <w:gridCol w:w="4696"/>
      </w:tblGrid>
      <w:tr w:rsidR="00561093" w:rsidRPr="00561093" w:rsidTr="00561093">
        <w:trPr>
          <w:trHeight w:val="600"/>
          <w:tblCellSpacing w:w="15" w:type="dxa"/>
        </w:trPr>
        <w:tc>
          <w:tcPr>
            <w:tcW w:w="4500" w:type="dxa"/>
            <w:shd w:val="clear" w:color="auto" w:fill="FFFFFF"/>
            <w:vAlign w:val="center"/>
            <w:hideMark/>
          </w:tcPr>
          <w:p w:rsidR="00561093" w:rsidRPr="00561093" w:rsidRDefault="00561093" w:rsidP="00561093">
            <w:pPr>
              <w:widowControl/>
              <w:rPr>
                <w:rFonts w:ascii="新細明體" w:eastAsia="新細明體" w:hAnsi="新細明體" w:cs="新細明體"/>
                <w:kern w:val="0"/>
                <w:szCs w:val="24"/>
              </w:rPr>
            </w:pPr>
          </w:p>
        </w:tc>
        <w:tc>
          <w:tcPr>
            <w:tcW w:w="0" w:type="auto"/>
            <w:shd w:val="clear" w:color="auto" w:fill="FFFFFF"/>
            <w:vAlign w:val="center"/>
            <w:hideMark/>
          </w:tcPr>
          <w:p w:rsidR="00561093" w:rsidRPr="00561093" w:rsidRDefault="00561093" w:rsidP="00561093">
            <w:pPr>
              <w:widowControl/>
              <w:wordWrap w:val="0"/>
              <w:rPr>
                <w:rFonts w:ascii="Times New Roman" w:eastAsia="新細明體" w:hAnsi="Times New Roman" w:cs="Times New Roman"/>
                <w:color w:val="000000"/>
                <w:spacing w:val="12"/>
                <w:kern w:val="0"/>
                <w:szCs w:val="24"/>
              </w:rPr>
            </w:pPr>
            <w:r w:rsidRPr="00561093">
              <w:rPr>
                <w:rFonts w:ascii="標楷體" w:eastAsia="標楷體" w:hAnsi="標楷體" w:cs="Times New Roman" w:hint="eastAsia"/>
                <w:color w:val="000000"/>
                <w:spacing w:val="12"/>
                <w:kern w:val="0"/>
                <w:szCs w:val="24"/>
              </w:rPr>
              <w:t>地址：33001桃園市桃園區縣府路1號</w:t>
            </w:r>
            <w:r w:rsidRPr="00561093">
              <w:rPr>
                <w:rFonts w:ascii="Times New Roman" w:eastAsia="新細明體" w:hAnsi="Times New Roman" w:cs="Times New Roman"/>
                <w:color w:val="000000"/>
                <w:spacing w:val="12"/>
                <w:kern w:val="0"/>
                <w:szCs w:val="24"/>
              </w:rPr>
              <w:br/>
            </w:r>
            <w:r w:rsidRPr="00561093">
              <w:rPr>
                <w:rFonts w:ascii="標楷體" w:eastAsia="標楷體" w:hAnsi="標楷體" w:cs="Times New Roman" w:hint="eastAsia"/>
                <w:color w:val="000000"/>
                <w:spacing w:val="12"/>
                <w:kern w:val="0"/>
                <w:szCs w:val="24"/>
              </w:rPr>
              <w:t>承辦人：科員 張偉倪</w:t>
            </w:r>
            <w:r w:rsidRPr="00561093">
              <w:rPr>
                <w:rFonts w:ascii="Times New Roman" w:eastAsia="新細明體" w:hAnsi="Times New Roman" w:cs="Times New Roman"/>
                <w:color w:val="000000"/>
                <w:spacing w:val="12"/>
                <w:kern w:val="0"/>
                <w:szCs w:val="24"/>
              </w:rPr>
              <w:br/>
            </w:r>
            <w:r w:rsidRPr="00561093">
              <w:rPr>
                <w:rFonts w:ascii="標楷體" w:eastAsia="標楷體" w:hAnsi="標楷體" w:cs="Times New Roman" w:hint="eastAsia"/>
                <w:color w:val="000000"/>
                <w:spacing w:val="12"/>
                <w:kern w:val="0"/>
                <w:szCs w:val="24"/>
              </w:rPr>
              <w:t>電話：(03)3322101#5510</w:t>
            </w:r>
            <w:r w:rsidRPr="00561093">
              <w:rPr>
                <w:rFonts w:ascii="Times New Roman" w:eastAsia="新細明體" w:hAnsi="Times New Roman" w:cs="Times New Roman"/>
                <w:color w:val="000000"/>
                <w:spacing w:val="12"/>
                <w:kern w:val="0"/>
                <w:szCs w:val="24"/>
              </w:rPr>
              <w:br/>
            </w:r>
            <w:r w:rsidRPr="00561093">
              <w:rPr>
                <w:rFonts w:ascii="標楷體" w:eastAsia="標楷體" w:hAnsi="標楷體" w:cs="Times New Roman" w:hint="eastAsia"/>
                <w:color w:val="000000"/>
                <w:spacing w:val="12"/>
                <w:kern w:val="0"/>
                <w:szCs w:val="24"/>
              </w:rPr>
              <w:t>電子信箱：10014184@mail.tycg.gov.tw</w:t>
            </w:r>
          </w:p>
        </w:tc>
      </w:tr>
    </w:tbl>
    <w:p w:rsidR="00561093" w:rsidRPr="00561093" w:rsidRDefault="00561093" w:rsidP="00561093">
      <w:pPr>
        <w:widowControl/>
        <w:rPr>
          <w:rFonts w:ascii="新細明體" w:eastAsia="新細明體" w:hAnsi="新細明體" w:cs="新細明體"/>
          <w:kern w:val="0"/>
          <w:szCs w:val="24"/>
        </w:rPr>
      </w:pPr>
    </w:p>
    <w:tbl>
      <w:tblPr>
        <w:tblW w:w="9750" w:type="dxa"/>
        <w:shd w:val="clear" w:color="auto" w:fill="FFFFFF"/>
        <w:tblCellMar>
          <w:top w:w="15" w:type="dxa"/>
          <w:left w:w="15" w:type="dxa"/>
          <w:bottom w:w="15" w:type="dxa"/>
          <w:right w:w="15" w:type="dxa"/>
        </w:tblCellMar>
        <w:tblLook w:val="04A0" w:firstRow="1" w:lastRow="0" w:firstColumn="1" w:lastColumn="0" w:noHBand="0" w:noVBand="1"/>
      </w:tblPr>
      <w:tblGrid>
        <w:gridCol w:w="9750"/>
      </w:tblGrid>
      <w:tr w:rsidR="00561093" w:rsidRPr="00561093" w:rsidTr="00561093">
        <w:tc>
          <w:tcPr>
            <w:tcW w:w="0" w:type="auto"/>
            <w:shd w:val="clear" w:color="auto" w:fill="FFFFFF"/>
            <w:vAlign w:val="center"/>
            <w:hideMark/>
          </w:tcPr>
          <w:p w:rsidR="00561093" w:rsidRPr="00561093" w:rsidRDefault="00561093" w:rsidP="00561093">
            <w:pPr>
              <w:widowControl/>
              <w:wordWrap w:val="0"/>
              <w:spacing w:before="100" w:beforeAutospacing="1" w:after="100" w:afterAutospacing="1"/>
              <w:rPr>
                <w:rFonts w:ascii="Times New Roman" w:eastAsia="新細明體" w:hAnsi="Times New Roman" w:cs="Times New Roman"/>
                <w:color w:val="000000"/>
                <w:spacing w:val="12"/>
                <w:kern w:val="0"/>
                <w:szCs w:val="24"/>
              </w:rPr>
            </w:pPr>
            <w:r w:rsidRPr="00561093">
              <w:rPr>
                <w:rFonts w:ascii="標楷體" w:eastAsia="標楷體" w:hAnsi="標楷體" w:cs="Times New Roman" w:hint="eastAsia"/>
                <w:color w:val="000000"/>
                <w:spacing w:val="12"/>
                <w:kern w:val="0"/>
                <w:sz w:val="32"/>
                <w:szCs w:val="32"/>
              </w:rPr>
              <w:t>受文者：桃園市立興南國民中學</w:t>
            </w:r>
          </w:p>
        </w:tc>
      </w:tr>
    </w:tbl>
    <w:p w:rsidR="00561093" w:rsidRPr="00561093" w:rsidRDefault="00561093" w:rsidP="00561093">
      <w:pPr>
        <w:widowControl/>
        <w:rPr>
          <w:rFonts w:ascii="新細明體" w:eastAsia="新細明體" w:hAnsi="新細明體" w:cs="新細明體"/>
          <w:vanish/>
          <w:kern w:val="0"/>
          <w:szCs w:val="24"/>
        </w:rPr>
      </w:pPr>
    </w:p>
    <w:tbl>
      <w:tblPr>
        <w:tblW w:w="10102" w:type="dxa"/>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1702"/>
        <w:gridCol w:w="8400"/>
      </w:tblGrid>
      <w:tr w:rsidR="00561093" w:rsidRPr="00561093" w:rsidTr="00561093">
        <w:tc>
          <w:tcPr>
            <w:tcW w:w="1702" w:type="dxa"/>
            <w:shd w:val="clear" w:color="auto" w:fill="FFFFFF"/>
            <w:noWrap/>
            <w:hideMark/>
          </w:tcPr>
          <w:p w:rsidR="00561093" w:rsidRPr="00561093" w:rsidRDefault="00561093" w:rsidP="00561093">
            <w:pPr>
              <w:widowControl/>
              <w:wordWrap w:val="0"/>
              <w:rPr>
                <w:rFonts w:ascii="Times New Roman" w:eastAsia="新細明體" w:hAnsi="Times New Roman" w:cs="Times New Roman"/>
                <w:color w:val="000000"/>
                <w:spacing w:val="12"/>
                <w:kern w:val="0"/>
                <w:szCs w:val="24"/>
              </w:rPr>
            </w:pPr>
            <w:r w:rsidRPr="00561093">
              <w:rPr>
                <w:rFonts w:ascii="標楷體" w:eastAsia="標楷體" w:hAnsi="標楷體" w:cs="Times New Roman" w:hint="eastAsia"/>
                <w:color w:val="000000"/>
                <w:spacing w:val="12"/>
                <w:kern w:val="0"/>
                <w:szCs w:val="24"/>
              </w:rPr>
              <w:t>發文日</w:t>
            </w:r>
            <w:r>
              <w:rPr>
                <w:rFonts w:ascii="標楷體" w:eastAsia="標楷體" w:hAnsi="標楷體" w:cs="Times New Roman" w:hint="eastAsia"/>
                <w:color w:val="000000"/>
                <w:spacing w:val="12"/>
                <w:kern w:val="0"/>
                <w:szCs w:val="24"/>
              </w:rPr>
              <w:t>期</w:t>
            </w:r>
            <w:r w:rsidRPr="00561093">
              <w:rPr>
                <w:rFonts w:ascii="標楷體" w:eastAsia="標楷體" w:hAnsi="標楷體" w:cs="Times New Roman" w:hint="eastAsia"/>
                <w:color w:val="000000"/>
                <w:spacing w:val="12"/>
                <w:kern w:val="0"/>
                <w:szCs w:val="24"/>
              </w:rPr>
              <w:t>：</w:t>
            </w:r>
          </w:p>
        </w:tc>
        <w:tc>
          <w:tcPr>
            <w:tcW w:w="0" w:type="auto"/>
            <w:shd w:val="clear" w:color="auto" w:fill="FFFFFF"/>
            <w:vAlign w:val="center"/>
            <w:hideMark/>
          </w:tcPr>
          <w:p w:rsidR="00561093" w:rsidRPr="00561093" w:rsidRDefault="00561093" w:rsidP="00561093">
            <w:pPr>
              <w:widowControl/>
              <w:wordWrap w:val="0"/>
              <w:rPr>
                <w:rFonts w:ascii="Times New Roman" w:eastAsia="新細明體" w:hAnsi="Times New Roman" w:cs="Times New Roman"/>
                <w:color w:val="000000"/>
                <w:spacing w:val="12"/>
                <w:kern w:val="0"/>
                <w:szCs w:val="24"/>
              </w:rPr>
            </w:pPr>
            <w:r w:rsidRPr="00561093">
              <w:rPr>
                <w:rFonts w:ascii="標楷體" w:eastAsia="標楷體" w:hAnsi="標楷體" w:cs="Times New Roman" w:hint="eastAsia"/>
                <w:color w:val="000000"/>
                <w:spacing w:val="12"/>
                <w:kern w:val="0"/>
                <w:szCs w:val="24"/>
              </w:rPr>
              <w:t>中華民國113年4月9日</w:t>
            </w:r>
          </w:p>
        </w:tc>
      </w:tr>
    </w:tbl>
    <w:p w:rsidR="00561093" w:rsidRPr="00561093" w:rsidRDefault="00561093" w:rsidP="00561093">
      <w:pPr>
        <w:widowControl/>
        <w:rPr>
          <w:rFonts w:ascii="新細明體" w:eastAsia="新細明體" w:hAnsi="新細明體" w:cs="新細明體"/>
          <w:vanish/>
          <w:kern w:val="0"/>
          <w:szCs w:val="24"/>
        </w:rPr>
      </w:pPr>
    </w:p>
    <w:tbl>
      <w:tblPr>
        <w:tblW w:w="10668" w:type="dxa"/>
        <w:shd w:val="clear" w:color="auto" w:fill="FFFFFF"/>
        <w:tblCellMar>
          <w:top w:w="15" w:type="dxa"/>
          <w:left w:w="15" w:type="dxa"/>
          <w:bottom w:w="15" w:type="dxa"/>
          <w:right w:w="15" w:type="dxa"/>
        </w:tblCellMar>
        <w:tblLook w:val="04A0" w:firstRow="1" w:lastRow="0" w:firstColumn="1" w:lastColumn="0" w:noHBand="0" w:noVBand="1"/>
      </w:tblPr>
      <w:tblGrid>
        <w:gridCol w:w="2268"/>
        <w:gridCol w:w="8400"/>
      </w:tblGrid>
      <w:tr w:rsidR="00561093" w:rsidRPr="00561093" w:rsidTr="00561093">
        <w:tc>
          <w:tcPr>
            <w:tcW w:w="2268" w:type="dxa"/>
            <w:shd w:val="clear" w:color="auto" w:fill="FFFFFF"/>
            <w:noWrap/>
            <w:hideMark/>
          </w:tcPr>
          <w:p w:rsidR="00561093" w:rsidRPr="00561093" w:rsidRDefault="00561093" w:rsidP="00561093">
            <w:pPr>
              <w:widowControl/>
              <w:wordWrap w:val="0"/>
              <w:rPr>
                <w:rFonts w:ascii="Times New Roman" w:eastAsia="新細明體" w:hAnsi="Times New Roman" w:cs="Times New Roman"/>
                <w:color w:val="000000"/>
                <w:spacing w:val="12"/>
                <w:kern w:val="0"/>
                <w:szCs w:val="24"/>
              </w:rPr>
            </w:pPr>
            <w:bookmarkStart w:id="0" w:name="_GoBack"/>
            <w:bookmarkEnd w:id="0"/>
            <w:r w:rsidRPr="00561093">
              <w:rPr>
                <w:rFonts w:ascii="標楷體" w:eastAsia="標楷體" w:hAnsi="標楷體" w:cs="Times New Roman" w:hint="eastAsia"/>
                <w:color w:val="000000"/>
                <w:spacing w:val="12"/>
                <w:kern w:val="0"/>
                <w:szCs w:val="24"/>
              </w:rPr>
              <w:t>發文字號：</w:t>
            </w:r>
          </w:p>
        </w:tc>
        <w:tc>
          <w:tcPr>
            <w:tcW w:w="0" w:type="auto"/>
            <w:shd w:val="clear" w:color="auto" w:fill="FFFFFF"/>
            <w:vAlign w:val="center"/>
            <w:hideMark/>
          </w:tcPr>
          <w:p w:rsidR="00561093" w:rsidRPr="00561093" w:rsidRDefault="00561093" w:rsidP="00561093">
            <w:pPr>
              <w:widowControl/>
              <w:wordWrap w:val="0"/>
              <w:rPr>
                <w:rFonts w:ascii="Times New Roman" w:eastAsia="新細明體" w:hAnsi="Times New Roman" w:cs="Times New Roman" w:hint="eastAsia"/>
                <w:color w:val="000000"/>
                <w:spacing w:val="12"/>
                <w:kern w:val="0"/>
                <w:szCs w:val="24"/>
              </w:rPr>
            </w:pPr>
            <w:r w:rsidRPr="00561093">
              <w:rPr>
                <w:rFonts w:ascii="標楷體" w:eastAsia="標楷體" w:hAnsi="標楷體" w:cs="Times New Roman" w:hint="eastAsia"/>
                <w:color w:val="000000"/>
                <w:spacing w:val="12"/>
                <w:kern w:val="0"/>
                <w:szCs w:val="24"/>
              </w:rPr>
              <w:t>府財務字第11300928561號</w:t>
            </w:r>
          </w:p>
        </w:tc>
      </w:tr>
    </w:tbl>
    <w:p w:rsidR="00561093" w:rsidRPr="00561093" w:rsidRDefault="00561093" w:rsidP="00561093">
      <w:pPr>
        <w:widowControl/>
        <w:rPr>
          <w:rFonts w:ascii="新細明體" w:eastAsia="新細明體" w:hAnsi="新細明體" w:cs="新細明體"/>
          <w:vanish/>
          <w:kern w:val="0"/>
          <w:szCs w:val="24"/>
        </w:rPr>
      </w:pPr>
    </w:p>
    <w:tbl>
      <w:tblPr>
        <w:tblW w:w="10216"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8940"/>
      </w:tblGrid>
      <w:tr w:rsidR="00561093" w:rsidRPr="00561093" w:rsidTr="00561093">
        <w:tc>
          <w:tcPr>
            <w:tcW w:w="1276" w:type="dxa"/>
            <w:shd w:val="clear" w:color="auto" w:fill="FFFFFF"/>
            <w:noWrap/>
            <w:hideMark/>
          </w:tcPr>
          <w:p w:rsidR="00561093" w:rsidRPr="00561093" w:rsidRDefault="00561093" w:rsidP="00561093">
            <w:pPr>
              <w:widowControl/>
              <w:wordWrap w:val="0"/>
              <w:rPr>
                <w:rFonts w:ascii="Times New Roman" w:eastAsia="新細明體" w:hAnsi="Times New Roman" w:cs="Times New Roman"/>
                <w:color w:val="000000"/>
                <w:spacing w:val="12"/>
                <w:kern w:val="0"/>
                <w:szCs w:val="24"/>
              </w:rPr>
            </w:pPr>
            <w:r w:rsidRPr="00561093">
              <w:rPr>
                <w:rFonts w:ascii="標楷體" w:eastAsia="標楷體" w:hAnsi="標楷體" w:cs="Times New Roman" w:hint="eastAsia"/>
                <w:color w:val="000000"/>
                <w:spacing w:val="12"/>
                <w:kern w:val="0"/>
                <w:szCs w:val="24"/>
              </w:rPr>
              <w:t>速別：</w:t>
            </w:r>
          </w:p>
        </w:tc>
        <w:tc>
          <w:tcPr>
            <w:tcW w:w="0" w:type="auto"/>
            <w:shd w:val="clear" w:color="auto" w:fill="FFFFFF"/>
            <w:vAlign w:val="center"/>
            <w:hideMark/>
          </w:tcPr>
          <w:p w:rsidR="00561093" w:rsidRPr="00561093" w:rsidRDefault="00561093" w:rsidP="00561093">
            <w:pPr>
              <w:widowControl/>
              <w:wordWrap w:val="0"/>
              <w:rPr>
                <w:rFonts w:ascii="Times New Roman" w:eastAsia="新細明體" w:hAnsi="Times New Roman" w:cs="Times New Roman"/>
                <w:color w:val="000000"/>
                <w:spacing w:val="12"/>
                <w:kern w:val="0"/>
                <w:szCs w:val="24"/>
              </w:rPr>
            </w:pPr>
            <w:r w:rsidRPr="00561093">
              <w:rPr>
                <w:rFonts w:ascii="標楷體" w:eastAsia="標楷體" w:hAnsi="標楷體" w:cs="Times New Roman" w:hint="eastAsia"/>
                <w:color w:val="000000"/>
                <w:spacing w:val="12"/>
                <w:kern w:val="0"/>
                <w:szCs w:val="24"/>
              </w:rPr>
              <w:t>普通件</w:t>
            </w:r>
          </w:p>
        </w:tc>
      </w:tr>
    </w:tbl>
    <w:p w:rsidR="00561093" w:rsidRPr="00561093" w:rsidRDefault="00561093" w:rsidP="00561093">
      <w:pPr>
        <w:widowControl/>
        <w:rPr>
          <w:rFonts w:ascii="新細明體" w:eastAsia="新細明體" w:hAnsi="新細明體" w:cs="新細明體"/>
          <w:vanish/>
          <w:kern w:val="0"/>
          <w:szCs w:val="24"/>
        </w:rPr>
      </w:pPr>
    </w:p>
    <w:tbl>
      <w:tblPr>
        <w:tblW w:w="10106" w:type="dxa"/>
        <w:shd w:val="clear" w:color="auto" w:fill="FFFFFF"/>
        <w:tblCellMar>
          <w:top w:w="15" w:type="dxa"/>
          <w:left w:w="15" w:type="dxa"/>
          <w:bottom w:w="15" w:type="dxa"/>
          <w:right w:w="15" w:type="dxa"/>
        </w:tblCellMar>
        <w:tblLook w:val="04A0" w:firstRow="1" w:lastRow="0" w:firstColumn="1" w:lastColumn="0" w:noHBand="0" w:noVBand="1"/>
      </w:tblPr>
      <w:tblGrid>
        <w:gridCol w:w="3686"/>
        <w:gridCol w:w="6420"/>
      </w:tblGrid>
      <w:tr w:rsidR="00561093" w:rsidRPr="00561093" w:rsidTr="00561093">
        <w:tc>
          <w:tcPr>
            <w:tcW w:w="3686" w:type="dxa"/>
            <w:shd w:val="clear" w:color="auto" w:fill="FFFFFF"/>
            <w:noWrap/>
            <w:hideMark/>
          </w:tcPr>
          <w:p w:rsidR="00561093" w:rsidRPr="00561093" w:rsidRDefault="00561093" w:rsidP="00561093">
            <w:pPr>
              <w:widowControl/>
              <w:wordWrap w:val="0"/>
              <w:rPr>
                <w:rFonts w:ascii="Times New Roman" w:eastAsia="新細明體" w:hAnsi="Times New Roman" w:cs="Times New Roman"/>
                <w:color w:val="000000"/>
                <w:spacing w:val="12"/>
                <w:kern w:val="0"/>
                <w:szCs w:val="24"/>
              </w:rPr>
            </w:pPr>
            <w:r w:rsidRPr="00561093">
              <w:rPr>
                <w:rFonts w:ascii="標楷體" w:eastAsia="標楷體" w:hAnsi="標楷體" w:cs="Times New Roman" w:hint="eastAsia"/>
                <w:color w:val="000000"/>
                <w:spacing w:val="12"/>
                <w:kern w:val="0"/>
                <w:szCs w:val="24"/>
              </w:rPr>
              <w:t>密等及解密條件或保密期限：</w:t>
            </w:r>
          </w:p>
        </w:tc>
        <w:tc>
          <w:tcPr>
            <w:tcW w:w="0" w:type="auto"/>
            <w:shd w:val="clear" w:color="auto" w:fill="FFFFFF"/>
            <w:vAlign w:val="center"/>
            <w:hideMark/>
          </w:tcPr>
          <w:p w:rsidR="00561093" w:rsidRPr="00561093" w:rsidRDefault="00561093" w:rsidP="00561093">
            <w:pPr>
              <w:widowControl/>
              <w:wordWrap w:val="0"/>
              <w:ind w:left="480" w:hangingChars="182" w:hanging="480"/>
              <w:rPr>
                <w:rFonts w:ascii="Times New Roman" w:eastAsia="新細明體" w:hAnsi="Times New Roman" w:cs="Times New Roman"/>
                <w:color w:val="000000"/>
                <w:spacing w:val="12"/>
                <w:kern w:val="0"/>
                <w:szCs w:val="24"/>
              </w:rPr>
            </w:pPr>
          </w:p>
        </w:tc>
      </w:tr>
    </w:tbl>
    <w:p w:rsidR="00561093" w:rsidRPr="00561093" w:rsidRDefault="00561093" w:rsidP="00561093">
      <w:pPr>
        <w:widowControl/>
        <w:rPr>
          <w:rFonts w:ascii="新細明體" w:eastAsia="新細明體" w:hAnsi="新細明體" w:cs="新細明體"/>
          <w:vanish/>
          <w:kern w:val="0"/>
          <w:szCs w:val="24"/>
        </w:rPr>
      </w:pPr>
    </w:p>
    <w:tbl>
      <w:tblPr>
        <w:tblW w:w="9933" w:type="dxa"/>
        <w:shd w:val="clear" w:color="auto" w:fill="FFFFFF"/>
        <w:tblCellMar>
          <w:top w:w="15" w:type="dxa"/>
          <w:left w:w="15" w:type="dxa"/>
          <w:bottom w:w="15" w:type="dxa"/>
          <w:right w:w="15" w:type="dxa"/>
        </w:tblCellMar>
        <w:tblLook w:val="04A0" w:firstRow="1" w:lastRow="0" w:firstColumn="1" w:lastColumn="0" w:noHBand="0" w:noVBand="1"/>
      </w:tblPr>
      <w:tblGrid>
        <w:gridCol w:w="993"/>
        <w:gridCol w:w="8940"/>
      </w:tblGrid>
      <w:tr w:rsidR="00561093" w:rsidRPr="00561093" w:rsidTr="00561093">
        <w:tc>
          <w:tcPr>
            <w:tcW w:w="993" w:type="dxa"/>
            <w:shd w:val="clear" w:color="auto" w:fill="FFFFFF"/>
            <w:noWrap/>
            <w:hideMark/>
          </w:tcPr>
          <w:p w:rsidR="00561093" w:rsidRPr="00561093" w:rsidRDefault="00561093" w:rsidP="00561093">
            <w:pPr>
              <w:widowControl/>
              <w:wordWrap w:val="0"/>
              <w:rPr>
                <w:rFonts w:ascii="Times New Roman" w:eastAsia="新細明體" w:hAnsi="Times New Roman" w:cs="Times New Roman"/>
                <w:color w:val="000000"/>
                <w:spacing w:val="12"/>
                <w:kern w:val="0"/>
                <w:szCs w:val="24"/>
              </w:rPr>
            </w:pPr>
            <w:r w:rsidRPr="00561093">
              <w:rPr>
                <w:rFonts w:ascii="標楷體" w:eastAsia="標楷體" w:hAnsi="標楷體" w:cs="Times New Roman" w:hint="eastAsia"/>
                <w:color w:val="000000"/>
                <w:spacing w:val="12"/>
                <w:kern w:val="0"/>
                <w:szCs w:val="24"/>
              </w:rPr>
              <w:t>附件：</w:t>
            </w:r>
          </w:p>
        </w:tc>
        <w:tc>
          <w:tcPr>
            <w:tcW w:w="0" w:type="auto"/>
            <w:shd w:val="clear" w:color="auto" w:fill="FFFFFF"/>
            <w:vAlign w:val="center"/>
            <w:hideMark/>
          </w:tcPr>
          <w:p w:rsidR="00561093" w:rsidRPr="00561093" w:rsidRDefault="00561093" w:rsidP="00561093">
            <w:pPr>
              <w:widowControl/>
              <w:wordWrap w:val="0"/>
              <w:rPr>
                <w:rFonts w:ascii="Times New Roman" w:eastAsia="新細明體" w:hAnsi="Times New Roman" w:cs="Times New Roman"/>
                <w:color w:val="000000"/>
                <w:spacing w:val="12"/>
                <w:kern w:val="0"/>
                <w:szCs w:val="24"/>
              </w:rPr>
            </w:pPr>
            <w:r w:rsidRPr="00561093">
              <w:rPr>
                <w:rFonts w:ascii="標楷體" w:eastAsia="標楷體" w:hAnsi="標楷體" w:cs="Times New Roman" w:hint="eastAsia"/>
                <w:color w:val="000000"/>
                <w:spacing w:val="12"/>
                <w:kern w:val="0"/>
                <w:szCs w:val="24"/>
              </w:rPr>
              <w:t>如說明四 （376735400D_11300928561_ATTACH1.pdf）</w:t>
            </w:r>
          </w:p>
        </w:tc>
      </w:tr>
    </w:tbl>
    <w:p w:rsidR="00561093" w:rsidRPr="00561093" w:rsidRDefault="00561093" w:rsidP="00561093">
      <w:pPr>
        <w:widowControl/>
        <w:rPr>
          <w:rFonts w:ascii="新細明體" w:eastAsia="新細明體" w:hAnsi="新細明體" w:cs="新細明體"/>
          <w:kern w:val="0"/>
          <w:szCs w:val="24"/>
        </w:rPr>
      </w:pPr>
    </w:p>
    <w:tbl>
      <w:tblPr>
        <w:tblW w:w="9999"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134"/>
        <w:gridCol w:w="8865"/>
      </w:tblGrid>
      <w:tr w:rsidR="00561093" w:rsidRPr="00561093" w:rsidTr="00561093">
        <w:trPr>
          <w:tblCellSpacing w:w="15" w:type="dxa"/>
        </w:trPr>
        <w:tc>
          <w:tcPr>
            <w:tcW w:w="1089" w:type="dxa"/>
            <w:shd w:val="clear" w:color="auto" w:fill="FFFFFF"/>
            <w:noWrap/>
            <w:hideMark/>
          </w:tcPr>
          <w:p w:rsidR="00561093" w:rsidRPr="00561093" w:rsidRDefault="00561093" w:rsidP="00561093">
            <w:pPr>
              <w:widowControl/>
              <w:wordWrap w:val="0"/>
              <w:spacing w:line="390" w:lineRule="atLeast"/>
              <w:rPr>
                <w:rFonts w:ascii="Times New Roman" w:eastAsia="新細明體" w:hAnsi="Times New Roman" w:cs="Times New Roman"/>
                <w:color w:val="000000"/>
                <w:spacing w:val="12"/>
                <w:kern w:val="0"/>
                <w:sz w:val="32"/>
                <w:szCs w:val="32"/>
              </w:rPr>
            </w:pPr>
            <w:r w:rsidRPr="00561093">
              <w:rPr>
                <w:rFonts w:ascii="標楷體" w:eastAsia="標楷體" w:hAnsi="標楷體" w:cs="Times New Roman" w:hint="eastAsia"/>
                <w:color w:val="000000"/>
                <w:spacing w:val="12"/>
                <w:kern w:val="0"/>
                <w:sz w:val="32"/>
                <w:szCs w:val="32"/>
              </w:rPr>
              <w:t>主旨：</w:t>
            </w:r>
          </w:p>
        </w:tc>
        <w:tc>
          <w:tcPr>
            <w:tcW w:w="0" w:type="auto"/>
            <w:shd w:val="clear" w:color="auto" w:fill="FFFFFF"/>
            <w:vAlign w:val="center"/>
            <w:hideMark/>
          </w:tcPr>
          <w:p w:rsidR="00561093" w:rsidRPr="00561093" w:rsidRDefault="00561093" w:rsidP="00561093">
            <w:pPr>
              <w:widowControl/>
              <w:wordWrap w:val="0"/>
              <w:spacing w:line="390" w:lineRule="atLeast"/>
              <w:rPr>
                <w:rFonts w:ascii="Times New Roman" w:eastAsia="新細明體" w:hAnsi="Times New Roman" w:cs="Times New Roman"/>
                <w:color w:val="000000"/>
                <w:spacing w:val="12"/>
                <w:kern w:val="0"/>
                <w:szCs w:val="24"/>
              </w:rPr>
            </w:pPr>
            <w:r w:rsidRPr="00561093">
              <w:rPr>
                <w:rFonts w:ascii="標楷體" w:eastAsia="標楷體" w:hAnsi="標楷體" w:cs="Times New Roman" w:hint="eastAsia"/>
                <w:color w:val="000000"/>
                <w:spacing w:val="12"/>
                <w:kern w:val="0"/>
                <w:sz w:val="32"/>
                <w:szCs w:val="32"/>
              </w:rPr>
              <w:t>為增加民眾繳款便利性及提升為民服務品質，請惠予協助向繳款人宣導本市市庫收入繳款書提供多元繳費方式，請查照。</w:t>
            </w:r>
          </w:p>
        </w:tc>
      </w:tr>
    </w:tbl>
    <w:p w:rsidR="00561093" w:rsidRPr="00561093" w:rsidRDefault="00561093" w:rsidP="00561093">
      <w:pPr>
        <w:widowControl/>
        <w:rPr>
          <w:rFonts w:ascii="新細明體" w:eastAsia="新細明體" w:hAnsi="新細明體" w:cs="新細明體"/>
          <w:vanish/>
          <w:kern w:val="0"/>
          <w:szCs w:val="24"/>
        </w:rPr>
      </w:pPr>
    </w:p>
    <w:tbl>
      <w:tblPr>
        <w:tblW w:w="10141"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8865"/>
      </w:tblGrid>
      <w:tr w:rsidR="00561093" w:rsidRPr="00561093" w:rsidTr="00561093">
        <w:trPr>
          <w:tblCellSpacing w:w="15" w:type="dxa"/>
        </w:trPr>
        <w:tc>
          <w:tcPr>
            <w:tcW w:w="1231" w:type="dxa"/>
            <w:shd w:val="clear" w:color="auto" w:fill="FFFFFF"/>
            <w:noWrap/>
            <w:hideMark/>
          </w:tcPr>
          <w:p w:rsidR="00561093" w:rsidRPr="00561093" w:rsidRDefault="00561093" w:rsidP="00561093">
            <w:pPr>
              <w:widowControl/>
              <w:wordWrap w:val="0"/>
              <w:spacing w:line="390" w:lineRule="atLeast"/>
              <w:rPr>
                <w:rFonts w:ascii="Times New Roman" w:eastAsia="新細明體" w:hAnsi="Times New Roman" w:cs="Times New Roman"/>
                <w:color w:val="000000"/>
                <w:spacing w:val="12"/>
                <w:kern w:val="0"/>
                <w:sz w:val="32"/>
                <w:szCs w:val="32"/>
              </w:rPr>
            </w:pPr>
            <w:r w:rsidRPr="00561093">
              <w:rPr>
                <w:rFonts w:ascii="標楷體" w:eastAsia="標楷體" w:hAnsi="標楷體" w:cs="Times New Roman" w:hint="eastAsia"/>
                <w:color w:val="000000"/>
                <w:spacing w:val="12"/>
                <w:kern w:val="0"/>
                <w:sz w:val="32"/>
                <w:szCs w:val="32"/>
              </w:rPr>
              <w:t>說明：</w:t>
            </w:r>
          </w:p>
        </w:tc>
        <w:tc>
          <w:tcPr>
            <w:tcW w:w="0" w:type="auto"/>
            <w:shd w:val="clear" w:color="auto" w:fill="FFFFFF"/>
            <w:vAlign w:val="center"/>
            <w:hideMark/>
          </w:tcPr>
          <w:p w:rsidR="00561093" w:rsidRPr="00561093" w:rsidRDefault="00561093" w:rsidP="00561093">
            <w:pPr>
              <w:widowControl/>
              <w:wordWrap w:val="0"/>
              <w:spacing w:line="390" w:lineRule="atLeast"/>
              <w:rPr>
                <w:rFonts w:ascii="Times New Roman" w:eastAsia="新細明體" w:hAnsi="Times New Roman" w:cs="Times New Roman"/>
                <w:color w:val="000000"/>
                <w:spacing w:val="12"/>
                <w:kern w:val="0"/>
                <w:sz w:val="32"/>
                <w:szCs w:val="32"/>
              </w:rPr>
            </w:pPr>
          </w:p>
        </w:tc>
      </w:tr>
    </w:tbl>
    <w:p w:rsidR="00561093" w:rsidRPr="00561093" w:rsidRDefault="00561093" w:rsidP="00561093">
      <w:pPr>
        <w:widowControl/>
        <w:rPr>
          <w:rFonts w:ascii="新細明體" w:eastAsia="新細明體" w:hAnsi="新細明體" w:cs="新細明體"/>
          <w:vanish/>
          <w:kern w:val="0"/>
          <w:szCs w:val="24"/>
        </w:rPr>
      </w:pPr>
    </w:p>
    <w:tbl>
      <w:tblPr>
        <w:tblW w:w="97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45"/>
        <w:gridCol w:w="8505"/>
      </w:tblGrid>
      <w:tr w:rsidR="00561093" w:rsidRPr="00561093" w:rsidTr="00561093">
        <w:trPr>
          <w:tblCellSpacing w:w="15" w:type="dxa"/>
        </w:trPr>
        <w:tc>
          <w:tcPr>
            <w:tcW w:w="1200" w:type="dxa"/>
            <w:shd w:val="clear" w:color="auto" w:fill="FFFFFF"/>
            <w:hideMark/>
          </w:tcPr>
          <w:p w:rsidR="00561093" w:rsidRPr="00561093" w:rsidRDefault="00561093" w:rsidP="00561093">
            <w:pPr>
              <w:widowControl/>
              <w:wordWrap w:val="0"/>
              <w:spacing w:line="390" w:lineRule="atLeast"/>
              <w:jc w:val="right"/>
              <w:rPr>
                <w:rFonts w:ascii="Times New Roman" w:eastAsia="新細明體" w:hAnsi="Times New Roman" w:cs="Times New Roman"/>
                <w:color w:val="000000"/>
                <w:spacing w:val="12"/>
                <w:kern w:val="0"/>
                <w:szCs w:val="24"/>
              </w:rPr>
            </w:pPr>
            <w:r w:rsidRPr="00561093">
              <w:rPr>
                <w:rFonts w:ascii="標楷體" w:eastAsia="標楷體" w:hAnsi="標楷體" w:cs="Times New Roman" w:hint="eastAsia"/>
                <w:color w:val="000000"/>
                <w:spacing w:val="12"/>
                <w:kern w:val="0"/>
                <w:sz w:val="32"/>
                <w:szCs w:val="32"/>
              </w:rPr>
              <w:t>一、</w:t>
            </w:r>
          </w:p>
        </w:tc>
        <w:tc>
          <w:tcPr>
            <w:tcW w:w="0" w:type="auto"/>
            <w:shd w:val="clear" w:color="auto" w:fill="FFFFFF"/>
            <w:vAlign w:val="center"/>
            <w:hideMark/>
          </w:tcPr>
          <w:p w:rsidR="00561093" w:rsidRPr="00561093" w:rsidRDefault="00561093" w:rsidP="00561093">
            <w:pPr>
              <w:widowControl/>
              <w:wordWrap w:val="0"/>
              <w:spacing w:line="390" w:lineRule="atLeast"/>
              <w:rPr>
                <w:rFonts w:ascii="Times New Roman" w:eastAsia="新細明體" w:hAnsi="Times New Roman" w:cs="Times New Roman"/>
                <w:color w:val="000000"/>
                <w:spacing w:val="12"/>
                <w:kern w:val="0"/>
                <w:szCs w:val="24"/>
              </w:rPr>
            </w:pPr>
            <w:r w:rsidRPr="00561093">
              <w:rPr>
                <w:rFonts w:ascii="標楷體" w:eastAsia="標楷體" w:hAnsi="標楷體" w:cs="Times New Roman" w:hint="eastAsia"/>
                <w:color w:val="000000"/>
                <w:spacing w:val="12"/>
                <w:kern w:val="0"/>
                <w:sz w:val="32"/>
                <w:szCs w:val="32"/>
              </w:rPr>
              <w:t>本市市庫收入繳款書多元繳費管道如下：</w:t>
            </w:r>
          </w:p>
        </w:tc>
      </w:tr>
    </w:tbl>
    <w:p w:rsidR="00561093" w:rsidRPr="00561093" w:rsidRDefault="00561093" w:rsidP="00561093">
      <w:pPr>
        <w:widowControl/>
        <w:rPr>
          <w:rFonts w:ascii="新細明體" w:eastAsia="新細明體" w:hAnsi="新細明體" w:cs="新細明體"/>
          <w:vanish/>
          <w:kern w:val="0"/>
          <w:szCs w:val="24"/>
        </w:rPr>
      </w:pPr>
    </w:p>
    <w:tbl>
      <w:tblPr>
        <w:tblW w:w="97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695"/>
        <w:gridCol w:w="8055"/>
      </w:tblGrid>
      <w:tr w:rsidR="00561093" w:rsidRPr="00561093" w:rsidTr="00561093">
        <w:trPr>
          <w:tblCellSpacing w:w="15" w:type="dxa"/>
        </w:trPr>
        <w:tc>
          <w:tcPr>
            <w:tcW w:w="1650" w:type="dxa"/>
            <w:shd w:val="clear" w:color="auto" w:fill="FFFFFF"/>
            <w:hideMark/>
          </w:tcPr>
          <w:p w:rsidR="00561093" w:rsidRPr="00561093" w:rsidRDefault="00561093" w:rsidP="00561093">
            <w:pPr>
              <w:widowControl/>
              <w:wordWrap w:val="0"/>
              <w:spacing w:line="390" w:lineRule="atLeast"/>
              <w:jc w:val="right"/>
              <w:rPr>
                <w:rFonts w:ascii="Times New Roman" w:eastAsia="新細明體" w:hAnsi="Times New Roman" w:cs="Times New Roman"/>
                <w:color w:val="000000"/>
                <w:spacing w:val="12"/>
                <w:kern w:val="0"/>
                <w:szCs w:val="24"/>
              </w:rPr>
            </w:pPr>
            <w:r w:rsidRPr="00561093">
              <w:rPr>
                <w:rFonts w:ascii="標楷體" w:eastAsia="標楷體" w:hAnsi="標楷體" w:cs="Times New Roman" w:hint="eastAsia"/>
                <w:color w:val="000000"/>
                <w:spacing w:val="12"/>
                <w:kern w:val="0"/>
                <w:sz w:val="32"/>
                <w:szCs w:val="32"/>
              </w:rPr>
              <w:t>(一)</w:t>
            </w:r>
          </w:p>
        </w:tc>
        <w:tc>
          <w:tcPr>
            <w:tcW w:w="0" w:type="auto"/>
            <w:shd w:val="clear" w:color="auto" w:fill="FFFFFF"/>
            <w:vAlign w:val="center"/>
            <w:hideMark/>
          </w:tcPr>
          <w:p w:rsidR="00561093" w:rsidRPr="00561093" w:rsidRDefault="00561093" w:rsidP="00561093">
            <w:pPr>
              <w:widowControl/>
              <w:wordWrap w:val="0"/>
              <w:spacing w:line="390" w:lineRule="atLeast"/>
              <w:rPr>
                <w:rFonts w:ascii="Times New Roman" w:eastAsia="新細明體" w:hAnsi="Times New Roman" w:cs="Times New Roman"/>
                <w:color w:val="000000"/>
                <w:spacing w:val="12"/>
                <w:kern w:val="0"/>
                <w:szCs w:val="24"/>
              </w:rPr>
            </w:pPr>
            <w:r w:rsidRPr="00561093">
              <w:rPr>
                <w:rFonts w:ascii="標楷體" w:eastAsia="標楷體" w:hAnsi="標楷體" w:cs="Times New Roman" w:hint="eastAsia"/>
                <w:color w:val="000000"/>
                <w:spacing w:val="12"/>
                <w:kern w:val="0"/>
                <w:sz w:val="32"/>
                <w:szCs w:val="32"/>
              </w:rPr>
              <w:t>臺灣銀行全國各分行及本市各區農會臨櫃繳納。</w:t>
            </w:r>
          </w:p>
        </w:tc>
      </w:tr>
    </w:tbl>
    <w:p w:rsidR="00561093" w:rsidRPr="00561093" w:rsidRDefault="00561093" w:rsidP="00561093">
      <w:pPr>
        <w:widowControl/>
        <w:rPr>
          <w:rFonts w:ascii="新細明體" w:eastAsia="新細明體" w:hAnsi="新細明體" w:cs="新細明體"/>
          <w:vanish/>
          <w:kern w:val="0"/>
          <w:szCs w:val="24"/>
        </w:rPr>
      </w:pPr>
    </w:p>
    <w:tbl>
      <w:tblPr>
        <w:tblW w:w="97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695"/>
        <w:gridCol w:w="8055"/>
      </w:tblGrid>
      <w:tr w:rsidR="00561093" w:rsidRPr="00561093" w:rsidTr="00561093">
        <w:trPr>
          <w:tblCellSpacing w:w="15" w:type="dxa"/>
        </w:trPr>
        <w:tc>
          <w:tcPr>
            <w:tcW w:w="1650" w:type="dxa"/>
            <w:shd w:val="clear" w:color="auto" w:fill="FFFFFF"/>
            <w:hideMark/>
          </w:tcPr>
          <w:p w:rsidR="00561093" w:rsidRPr="00561093" w:rsidRDefault="00561093" w:rsidP="00561093">
            <w:pPr>
              <w:widowControl/>
              <w:wordWrap w:val="0"/>
              <w:spacing w:line="390" w:lineRule="atLeast"/>
              <w:jc w:val="right"/>
              <w:rPr>
                <w:rFonts w:ascii="Times New Roman" w:eastAsia="新細明體" w:hAnsi="Times New Roman" w:cs="Times New Roman"/>
                <w:color w:val="000000"/>
                <w:spacing w:val="12"/>
                <w:kern w:val="0"/>
                <w:szCs w:val="24"/>
              </w:rPr>
            </w:pPr>
            <w:r w:rsidRPr="00561093">
              <w:rPr>
                <w:rFonts w:ascii="標楷體" w:eastAsia="標楷體" w:hAnsi="標楷體" w:cs="Times New Roman" w:hint="eastAsia"/>
                <w:color w:val="000000"/>
                <w:spacing w:val="12"/>
                <w:kern w:val="0"/>
                <w:sz w:val="32"/>
                <w:szCs w:val="32"/>
              </w:rPr>
              <w:t>(二)</w:t>
            </w:r>
          </w:p>
        </w:tc>
        <w:tc>
          <w:tcPr>
            <w:tcW w:w="0" w:type="auto"/>
            <w:shd w:val="clear" w:color="auto" w:fill="FFFFFF"/>
            <w:vAlign w:val="center"/>
            <w:hideMark/>
          </w:tcPr>
          <w:p w:rsidR="00561093" w:rsidRPr="00561093" w:rsidRDefault="00561093" w:rsidP="00561093">
            <w:pPr>
              <w:widowControl/>
              <w:wordWrap w:val="0"/>
              <w:spacing w:line="390" w:lineRule="atLeast"/>
              <w:rPr>
                <w:rFonts w:ascii="Times New Roman" w:eastAsia="新細明體" w:hAnsi="Times New Roman" w:cs="Times New Roman"/>
                <w:color w:val="000000"/>
                <w:spacing w:val="12"/>
                <w:kern w:val="0"/>
                <w:szCs w:val="24"/>
              </w:rPr>
            </w:pPr>
            <w:r w:rsidRPr="00561093">
              <w:rPr>
                <w:rFonts w:ascii="標楷體" w:eastAsia="標楷體" w:hAnsi="標楷體" w:cs="Times New Roman" w:hint="eastAsia"/>
                <w:color w:val="000000"/>
                <w:spacing w:val="12"/>
                <w:kern w:val="0"/>
                <w:sz w:val="32"/>
                <w:szCs w:val="32"/>
              </w:rPr>
              <w:t>掃描收入繳款書台灣Pay 行動支付QR Code：繳款民眾可 使用支援「台灣Pay」APP 軟體，線上掃描QR Code 繳款 ，手續費為每筆新臺幣(以下同)10元，由繳款人負擔，每 日及每筆最高繳費額度限制為200萬元。</w:t>
            </w:r>
          </w:p>
        </w:tc>
      </w:tr>
    </w:tbl>
    <w:p w:rsidR="00561093" w:rsidRPr="00561093" w:rsidRDefault="00561093" w:rsidP="00561093">
      <w:pPr>
        <w:widowControl/>
        <w:rPr>
          <w:rFonts w:ascii="新細明體" w:eastAsia="新細明體" w:hAnsi="新細明體" w:cs="新細明體"/>
          <w:vanish/>
          <w:kern w:val="0"/>
          <w:szCs w:val="24"/>
        </w:rPr>
      </w:pPr>
    </w:p>
    <w:tbl>
      <w:tblPr>
        <w:tblW w:w="97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695"/>
        <w:gridCol w:w="8055"/>
      </w:tblGrid>
      <w:tr w:rsidR="00561093" w:rsidRPr="00561093" w:rsidTr="00561093">
        <w:trPr>
          <w:tblCellSpacing w:w="15" w:type="dxa"/>
        </w:trPr>
        <w:tc>
          <w:tcPr>
            <w:tcW w:w="1650" w:type="dxa"/>
            <w:shd w:val="clear" w:color="auto" w:fill="FFFFFF"/>
            <w:hideMark/>
          </w:tcPr>
          <w:p w:rsidR="00561093" w:rsidRPr="00561093" w:rsidRDefault="00561093" w:rsidP="00561093">
            <w:pPr>
              <w:widowControl/>
              <w:wordWrap w:val="0"/>
              <w:spacing w:line="390" w:lineRule="atLeast"/>
              <w:jc w:val="right"/>
              <w:rPr>
                <w:rFonts w:ascii="Times New Roman" w:eastAsia="新細明體" w:hAnsi="Times New Roman" w:cs="Times New Roman"/>
                <w:color w:val="000000"/>
                <w:spacing w:val="12"/>
                <w:kern w:val="0"/>
                <w:szCs w:val="24"/>
              </w:rPr>
            </w:pPr>
            <w:r w:rsidRPr="00561093">
              <w:rPr>
                <w:rFonts w:ascii="標楷體" w:eastAsia="標楷體" w:hAnsi="標楷體" w:cs="Times New Roman" w:hint="eastAsia"/>
                <w:color w:val="000000"/>
                <w:spacing w:val="12"/>
                <w:kern w:val="0"/>
                <w:sz w:val="32"/>
                <w:szCs w:val="32"/>
              </w:rPr>
              <w:lastRenderedPageBreak/>
              <w:t>(三)</w:t>
            </w:r>
          </w:p>
        </w:tc>
        <w:tc>
          <w:tcPr>
            <w:tcW w:w="0" w:type="auto"/>
            <w:shd w:val="clear" w:color="auto" w:fill="FFFFFF"/>
            <w:vAlign w:val="center"/>
            <w:hideMark/>
          </w:tcPr>
          <w:p w:rsidR="00561093" w:rsidRPr="00561093" w:rsidRDefault="00561093" w:rsidP="00561093">
            <w:pPr>
              <w:widowControl/>
              <w:wordWrap w:val="0"/>
              <w:spacing w:line="390" w:lineRule="atLeast"/>
              <w:rPr>
                <w:rFonts w:ascii="Times New Roman" w:eastAsia="新細明體" w:hAnsi="Times New Roman" w:cs="Times New Roman"/>
                <w:color w:val="000000"/>
                <w:spacing w:val="12"/>
                <w:kern w:val="0"/>
                <w:szCs w:val="24"/>
              </w:rPr>
            </w:pPr>
            <w:r w:rsidRPr="00561093">
              <w:rPr>
                <w:rFonts w:ascii="標楷體" w:eastAsia="標楷體" w:hAnsi="標楷體" w:cs="Times New Roman" w:hint="eastAsia"/>
                <w:color w:val="000000"/>
                <w:spacing w:val="12"/>
                <w:kern w:val="0"/>
                <w:sz w:val="32"/>
                <w:szCs w:val="32"/>
              </w:rPr>
              <w:t>至臺灣銀行公庫服務網網站首頁點選「多元繳費查詢」功能(網址https://nept.bot.com.tw/EPTBP/query/QRCodeStatusQuery.action?city=026)，輸入銷帳編號、金額及驗證碼後，掃描「台灣Pay」 QR Code 繳款。</w:t>
            </w:r>
          </w:p>
        </w:tc>
      </w:tr>
    </w:tbl>
    <w:p w:rsidR="00561093" w:rsidRPr="00561093" w:rsidRDefault="00561093" w:rsidP="00561093">
      <w:pPr>
        <w:widowControl/>
        <w:rPr>
          <w:rFonts w:ascii="新細明體" w:eastAsia="新細明體" w:hAnsi="新細明體" w:cs="新細明體"/>
          <w:vanish/>
          <w:kern w:val="0"/>
          <w:szCs w:val="24"/>
        </w:rPr>
      </w:pPr>
    </w:p>
    <w:tbl>
      <w:tblPr>
        <w:tblW w:w="97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695"/>
        <w:gridCol w:w="8055"/>
      </w:tblGrid>
      <w:tr w:rsidR="00561093" w:rsidRPr="00561093" w:rsidTr="00561093">
        <w:trPr>
          <w:tblCellSpacing w:w="15" w:type="dxa"/>
        </w:trPr>
        <w:tc>
          <w:tcPr>
            <w:tcW w:w="1650" w:type="dxa"/>
            <w:shd w:val="clear" w:color="auto" w:fill="FFFFFF"/>
            <w:hideMark/>
          </w:tcPr>
          <w:p w:rsidR="00561093" w:rsidRPr="00561093" w:rsidRDefault="00561093" w:rsidP="00561093">
            <w:pPr>
              <w:widowControl/>
              <w:wordWrap w:val="0"/>
              <w:spacing w:line="390" w:lineRule="atLeast"/>
              <w:jc w:val="right"/>
              <w:rPr>
                <w:rFonts w:ascii="Times New Roman" w:eastAsia="新細明體" w:hAnsi="Times New Roman" w:cs="Times New Roman"/>
                <w:color w:val="000000"/>
                <w:spacing w:val="12"/>
                <w:kern w:val="0"/>
                <w:szCs w:val="24"/>
              </w:rPr>
            </w:pPr>
            <w:r w:rsidRPr="00561093">
              <w:rPr>
                <w:rFonts w:ascii="標楷體" w:eastAsia="標楷體" w:hAnsi="標楷體" w:cs="Times New Roman" w:hint="eastAsia"/>
                <w:color w:val="000000"/>
                <w:spacing w:val="12"/>
                <w:kern w:val="0"/>
                <w:sz w:val="32"/>
                <w:szCs w:val="32"/>
              </w:rPr>
              <w:t>(四)</w:t>
            </w:r>
          </w:p>
        </w:tc>
        <w:tc>
          <w:tcPr>
            <w:tcW w:w="0" w:type="auto"/>
            <w:shd w:val="clear" w:color="auto" w:fill="FFFFFF"/>
            <w:vAlign w:val="center"/>
            <w:hideMark/>
          </w:tcPr>
          <w:p w:rsidR="00561093" w:rsidRPr="00561093" w:rsidRDefault="00561093" w:rsidP="00561093">
            <w:pPr>
              <w:widowControl/>
              <w:wordWrap w:val="0"/>
              <w:spacing w:line="390" w:lineRule="atLeast"/>
              <w:rPr>
                <w:rFonts w:ascii="Times New Roman" w:eastAsia="新細明體" w:hAnsi="Times New Roman" w:cs="Times New Roman"/>
                <w:color w:val="000000"/>
                <w:spacing w:val="12"/>
                <w:kern w:val="0"/>
                <w:szCs w:val="24"/>
              </w:rPr>
            </w:pPr>
            <w:r w:rsidRPr="00561093">
              <w:rPr>
                <w:rFonts w:ascii="標楷體" w:eastAsia="標楷體" w:hAnsi="標楷體" w:cs="Times New Roman" w:hint="eastAsia"/>
                <w:color w:val="000000"/>
                <w:spacing w:val="12"/>
                <w:kern w:val="0"/>
                <w:sz w:val="32"/>
                <w:szCs w:val="32"/>
              </w:rPr>
              <w:t>透過銷帳編號轉帳繳款：以收入繳款書上右上方條碼(銷帳編號)可作為轉帳繳費之虛擬帳號，可透過ATM轉帳、網路ATM、網路銀行及各金融機構櫃檯匯款等方式將款項匯入該虛擬帳號。</w:t>
            </w:r>
          </w:p>
        </w:tc>
      </w:tr>
    </w:tbl>
    <w:p w:rsidR="00561093" w:rsidRPr="00561093" w:rsidRDefault="00561093" w:rsidP="00561093">
      <w:pPr>
        <w:widowControl/>
        <w:rPr>
          <w:rFonts w:ascii="新細明體" w:eastAsia="新細明體" w:hAnsi="新細明體" w:cs="新細明體"/>
          <w:vanish/>
          <w:kern w:val="0"/>
          <w:szCs w:val="24"/>
        </w:rPr>
      </w:pPr>
    </w:p>
    <w:tbl>
      <w:tblPr>
        <w:tblW w:w="97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45"/>
        <w:gridCol w:w="8505"/>
      </w:tblGrid>
      <w:tr w:rsidR="00561093" w:rsidRPr="00561093" w:rsidTr="00561093">
        <w:trPr>
          <w:tblCellSpacing w:w="15" w:type="dxa"/>
        </w:trPr>
        <w:tc>
          <w:tcPr>
            <w:tcW w:w="1200" w:type="dxa"/>
            <w:shd w:val="clear" w:color="auto" w:fill="FFFFFF"/>
            <w:hideMark/>
          </w:tcPr>
          <w:p w:rsidR="00561093" w:rsidRPr="00561093" w:rsidRDefault="00561093" w:rsidP="00561093">
            <w:pPr>
              <w:widowControl/>
              <w:wordWrap w:val="0"/>
              <w:spacing w:line="390" w:lineRule="atLeast"/>
              <w:jc w:val="right"/>
              <w:rPr>
                <w:rFonts w:ascii="Times New Roman" w:eastAsia="新細明體" w:hAnsi="Times New Roman" w:cs="Times New Roman"/>
                <w:color w:val="000000"/>
                <w:spacing w:val="12"/>
                <w:kern w:val="0"/>
                <w:szCs w:val="24"/>
              </w:rPr>
            </w:pPr>
            <w:r w:rsidRPr="00561093">
              <w:rPr>
                <w:rFonts w:ascii="標楷體" w:eastAsia="標楷體" w:hAnsi="標楷體" w:cs="Times New Roman" w:hint="eastAsia"/>
                <w:color w:val="000000"/>
                <w:spacing w:val="12"/>
                <w:kern w:val="0"/>
                <w:sz w:val="32"/>
                <w:szCs w:val="32"/>
              </w:rPr>
              <w:t>二、</w:t>
            </w:r>
          </w:p>
        </w:tc>
        <w:tc>
          <w:tcPr>
            <w:tcW w:w="0" w:type="auto"/>
            <w:shd w:val="clear" w:color="auto" w:fill="FFFFFF"/>
            <w:vAlign w:val="center"/>
            <w:hideMark/>
          </w:tcPr>
          <w:p w:rsidR="00561093" w:rsidRPr="00561093" w:rsidRDefault="00561093" w:rsidP="00561093">
            <w:pPr>
              <w:widowControl/>
              <w:wordWrap w:val="0"/>
              <w:spacing w:line="390" w:lineRule="atLeast"/>
              <w:rPr>
                <w:rFonts w:ascii="Times New Roman" w:eastAsia="新細明體" w:hAnsi="Times New Roman" w:cs="Times New Roman"/>
                <w:color w:val="000000"/>
                <w:spacing w:val="12"/>
                <w:kern w:val="0"/>
                <w:szCs w:val="24"/>
              </w:rPr>
            </w:pPr>
            <w:r w:rsidRPr="00561093">
              <w:rPr>
                <w:rFonts w:ascii="標楷體" w:eastAsia="標楷體" w:hAnsi="標楷體" w:cs="Times New Roman" w:hint="eastAsia"/>
                <w:color w:val="000000"/>
                <w:spacing w:val="12"/>
                <w:kern w:val="0"/>
                <w:sz w:val="32"/>
                <w:szCs w:val="32"/>
              </w:rPr>
              <w:t>另本市部分規費亦可透過桃園市線上繳費連結入口網站查詢繳納(網址：https://www.mpay.tycg.gov.tw)，目前提供信用卡、一卡通MONEY、街口支付及悠遊付等線上繳款工具。</w:t>
            </w:r>
          </w:p>
        </w:tc>
      </w:tr>
    </w:tbl>
    <w:p w:rsidR="00561093" w:rsidRPr="00561093" w:rsidRDefault="00561093" w:rsidP="00561093">
      <w:pPr>
        <w:widowControl/>
        <w:rPr>
          <w:rFonts w:ascii="新細明體" w:eastAsia="新細明體" w:hAnsi="新細明體" w:cs="新細明體"/>
          <w:vanish/>
          <w:kern w:val="0"/>
          <w:szCs w:val="24"/>
        </w:rPr>
      </w:pPr>
    </w:p>
    <w:tbl>
      <w:tblPr>
        <w:tblW w:w="97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45"/>
        <w:gridCol w:w="8505"/>
      </w:tblGrid>
      <w:tr w:rsidR="00561093" w:rsidRPr="00561093" w:rsidTr="00561093">
        <w:trPr>
          <w:tblCellSpacing w:w="15" w:type="dxa"/>
        </w:trPr>
        <w:tc>
          <w:tcPr>
            <w:tcW w:w="1200" w:type="dxa"/>
            <w:shd w:val="clear" w:color="auto" w:fill="FFFFFF"/>
            <w:hideMark/>
          </w:tcPr>
          <w:p w:rsidR="00561093" w:rsidRPr="00561093" w:rsidRDefault="00561093" w:rsidP="00561093">
            <w:pPr>
              <w:widowControl/>
              <w:wordWrap w:val="0"/>
              <w:spacing w:line="390" w:lineRule="atLeast"/>
              <w:jc w:val="right"/>
              <w:rPr>
                <w:rFonts w:ascii="Times New Roman" w:eastAsia="新細明體" w:hAnsi="Times New Roman" w:cs="Times New Roman"/>
                <w:color w:val="000000"/>
                <w:spacing w:val="12"/>
                <w:kern w:val="0"/>
                <w:szCs w:val="24"/>
              </w:rPr>
            </w:pPr>
            <w:r w:rsidRPr="00561093">
              <w:rPr>
                <w:rFonts w:ascii="標楷體" w:eastAsia="標楷體" w:hAnsi="標楷體" w:cs="Times New Roman" w:hint="eastAsia"/>
                <w:color w:val="000000"/>
                <w:spacing w:val="12"/>
                <w:kern w:val="0"/>
                <w:sz w:val="32"/>
                <w:szCs w:val="32"/>
              </w:rPr>
              <w:t>三、</w:t>
            </w:r>
          </w:p>
        </w:tc>
        <w:tc>
          <w:tcPr>
            <w:tcW w:w="0" w:type="auto"/>
            <w:shd w:val="clear" w:color="auto" w:fill="FFFFFF"/>
            <w:vAlign w:val="center"/>
            <w:hideMark/>
          </w:tcPr>
          <w:p w:rsidR="00561093" w:rsidRPr="00561093" w:rsidRDefault="00561093" w:rsidP="00561093">
            <w:pPr>
              <w:widowControl/>
              <w:wordWrap w:val="0"/>
              <w:spacing w:line="390" w:lineRule="atLeast"/>
              <w:rPr>
                <w:rFonts w:ascii="Times New Roman" w:eastAsia="新細明體" w:hAnsi="Times New Roman" w:cs="Times New Roman"/>
                <w:color w:val="000000"/>
                <w:spacing w:val="12"/>
                <w:kern w:val="0"/>
                <w:szCs w:val="24"/>
              </w:rPr>
            </w:pPr>
            <w:r w:rsidRPr="00561093">
              <w:rPr>
                <w:rFonts w:ascii="標楷體" w:eastAsia="標楷體" w:hAnsi="標楷體" w:cs="Times New Roman" w:hint="eastAsia"/>
                <w:color w:val="000000"/>
                <w:spacing w:val="12"/>
                <w:kern w:val="0"/>
                <w:sz w:val="32"/>
                <w:szCs w:val="32"/>
              </w:rPr>
              <w:t>倘民眾有不便親自領取收入繳款書情形者，則可由本府各機關提供收入繳款書上之銷帳編號、繳款金額及多元繳費方式資訊予民眾，再透過銷帳編號轉帳繳款或至臺灣銀行公庫服務網多元繳費查詢網站繳款。</w:t>
            </w:r>
          </w:p>
        </w:tc>
      </w:tr>
    </w:tbl>
    <w:p w:rsidR="00561093" w:rsidRPr="00561093" w:rsidRDefault="00561093" w:rsidP="00561093">
      <w:pPr>
        <w:widowControl/>
        <w:rPr>
          <w:rFonts w:ascii="新細明體" w:eastAsia="新細明體" w:hAnsi="新細明體" w:cs="新細明體"/>
          <w:vanish/>
          <w:kern w:val="0"/>
          <w:szCs w:val="24"/>
        </w:rPr>
      </w:pPr>
    </w:p>
    <w:tbl>
      <w:tblPr>
        <w:tblW w:w="9888"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93"/>
        <w:gridCol w:w="252"/>
        <w:gridCol w:w="4299"/>
        <w:gridCol w:w="4299"/>
        <w:gridCol w:w="45"/>
      </w:tblGrid>
      <w:tr w:rsidR="00561093" w:rsidRPr="00561093" w:rsidTr="00561093">
        <w:trPr>
          <w:gridAfter w:val="1"/>
          <w:tblCellSpacing w:w="15" w:type="dxa"/>
        </w:trPr>
        <w:tc>
          <w:tcPr>
            <w:tcW w:w="1200" w:type="dxa"/>
            <w:gridSpan w:val="2"/>
            <w:shd w:val="clear" w:color="auto" w:fill="FFFFFF"/>
            <w:hideMark/>
          </w:tcPr>
          <w:p w:rsidR="00561093" w:rsidRPr="00561093" w:rsidRDefault="00561093" w:rsidP="00561093">
            <w:pPr>
              <w:widowControl/>
              <w:wordWrap w:val="0"/>
              <w:spacing w:line="390" w:lineRule="atLeast"/>
              <w:jc w:val="right"/>
              <w:rPr>
                <w:rFonts w:ascii="Times New Roman" w:eastAsia="新細明體" w:hAnsi="Times New Roman" w:cs="Times New Roman"/>
                <w:color w:val="000000"/>
                <w:spacing w:val="12"/>
                <w:kern w:val="0"/>
                <w:szCs w:val="24"/>
              </w:rPr>
            </w:pPr>
            <w:r w:rsidRPr="00561093">
              <w:rPr>
                <w:rFonts w:ascii="標楷體" w:eastAsia="標楷體" w:hAnsi="標楷體" w:cs="Times New Roman" w:hint="eastAsia"/>
                <w:color w:val="000000"/>
                <w:spacing w:val="12"/>
                <w:kern w:val="0"/>
                <w:sz w:val="32"/>
                <w:szCs w:val="32"/>
              </w:rPr>
              <w:t>四、</w:t>
            </w:r>
          </w:p>
        </w:tc>
        <w:tc>
          <w:tcPr>
            <w:tcW w:w="0" w:type="auto"/>
            <w:gridSpan w:val="2"/>
            <w:shd w:val="clear" w:color="auto" w:fill="FFFFFF"/>
            <w:vAlign w:val="center"/>
            <w:hideMark/>
          </w:tcPr>
          <w:p w:rsidR="00561093" w:rsidRPr="00561093" w:rsidRDefault="00561093" w:rsidP="00561093">
            <w:pPr>
              <w:widowControl/>
              <w:wordWrap w:val="0"/>
              <w:spacing w:line="390" w:lineRule="atLeast"/>
              <w:rPr>
                <w:rFonts w:ascii="Times New Roman" w:eastAsia="新細明體" w:hAnsi="Times New Roman" w:cs="Times New Roman"/>
                <w:color w:val="000000"/>
                <w:spacing w:val="12"/>
                <w:kern w:val="0"/>
                <w:szCs w:val="24"/>
              </w:rPr>
            </w:pPr>
            <w:r w:rsidRPr="00561093">
              <w:rPr>
                <w:rFonts w:ascii="標楷體" w:eastAsia="標楷體" w:hAnsi="標楷體" w:cs="Times New Roman" w:hint="eastAsia"/>
                <w:color w:val="000000"/>
                <w:spacing w:val="12"/>
                <w:kern w:val="0"/>
                <w:sz w:val="32"/>
                <w:szCs w:val="32"/>
              </w:rPr>
              <w:t>檢附臺灣銀行公庫服務網桃園市專區多元繳費功能擴充使用者操作手冊供參。</w:t>
            </w:r>
          </w:p>
        </w:tc>
      </w:tr>
      <w:tr w:rsidR="00561093" w:rsidRPr="00561093" w:rsidTr="00561093">
        <w:trPr>
          <w:tblCellSpacing w:w="15" w:type="dxa"/>
        </w:trPr>
        <w:tc>
          <w:tcPr>
            <w:tcW w:w="948" w:type="dxa"/>
            <w:shd w:val="clear" w:color="auto" w:fill="FFFFFF"/>
            <w:noWrap/>
            <w:hideMark/>
          </w:tcPr>
          <w:p w:rsidR="00561093" w:rsidRPr="00561093" w:rsidRDefault="00561093" w:rsidP="00561093">
            <w:pPr>
              <w:widowControl/>
              <w:wordWrap w:val="0"/>
              <w:spacing w:line="300" w:lineRule="atLeast"/>
              <w:rPr>
                <w:rFonts w:ascii="Times New Roman" w:eastAsia="新細明體" w:hAnsi="Times New Roman" w:cs="Times New Roman"/>
                <w:color w:val="000000"/>
                <w:spacing w:val="12"/>
                <w:kern w:val="0"/>
                <w:szCs w:val="24"/>
              </w:rPr>
            </w:pPr>
            <w:r w:rsidRPr="00561093">
              <w:rPr>
                <w:rFonts w:ascii="標楷體" w:eastAsia="標楷體" w:hAnsi="標楷體" w:cs="Times New Roman" w:hint="eastAsia"/>
                <w:color w:val="000000"/>
                <w:spacing w:val="12"/>
                <w:kern w:val="0"/>
                <w:szCs w:val="24"/>
              </w:rPr>
              <w:t>正本：</w:t>
            </w:r>
          </w:p>
        </w:tc>
        <w:tc>
          <w:tcPr>
            <w:tcW w:w="0" w:type="auto"/>
            <w:gridSpan w:val="4"/>
            <w:shd w:val="clear" w:color="auto" w:fill="FFFFFF"/>
            <w:vAlign w:val="center"/>
            <w:hideMark/>
          </w:tcPr>
          <w:p w:rsidR="00561093" w:rsidRPr="00561093" w:rsidRDefault="00561093" w:rsidP="00561093">
            <w:pPr>
              <w:widowControl/>
              <w:wordWrap w:val="0"/>
              <w:spacing w:line="300" w:lineRule="atLeast"/>
              <w:rPr>
                <w:rFonts w:ascii="Times New Roman" w:eastAsia="新細明體" w:hAnsi="Times New Roman" w:cs="Times New Roman"/>
                <w:color w:val="000000"/>
                <w:spacing w:val="12"/>
                <w:kern w:val="0"/>
                <w:szCs w:val="24"/>
              </w:rPr>
            </w:pPr>
            <w:r w:rsidRPr="00561093">
              <w:rPr>
                <w:rFonts w:ascii="標楷體" w:eastAsia="標楷體" w:hAnsi="標楷體" w:cs="Times New Roman" w:hint="eastAsia"/>
                <w:color w:val="000000"/>
                <w:spacing w:val="12"/>
                <w:kern w:val="0"/>
                <w:szCs w:val="24"/>
              </w:rPr>
              <w:t>本府所屬機關學校（不含復興區公所）(桃園市政府財政局除外)</w:t>
            </w:r>
          </w:p>
        </w:tc>
      </w:tr>
      <w:tr w:rsidR="00561093" w:rsidRPr="00561093" w:rsidTr="00561093">
        <w:trPr>
          <w:gridAfter w:val="2"/>
          <w:tblCellSpacing w:w="15" w:type="dxa"/>
        </w:trPr>
        <w:tc>
          <w:tcPr>
            <w:tcW w:w="0" w:type="auto"/>
            <w:gridSpan w:val="3"/>
            <w:shd w:val="clear" w:color="auto" w:fill="FFFFFF"/>
            <w:vAlign w:val="center"/>
            <w:hideMark/>
          </w:tcPr>
          <w:p w:rsidR="00561093" w:rsidRPr="00561093" w:rsidRDefault="00561093" w:rsidP="00561093">
            <w:pPr>
              <w:widowControl/>
              <w:rPr>
                <w:rFonts w:ascii="新細明體" w:eastAsia="新細明體" w:hAnsi="新細明體" w:cs="新細明體"/>
                <w:kern w:val="0"/>
                <w:szCs w:val="24"/>
              </w:rPr>
            </w:pPr>
          </w:p>
        </w:tc>
      </w:tr>
    </w:tbl>
    <w:p w:rsidR="00A96F75" w:rsidRPr="00A96F75" w:rsidRDefault="00A96F75" w:rsidP="00A96F75">
      <w:pPr>
        <w:rPr>
          <w:rFonts w:ascii="標楷體" w:eastAsia="標楷體" w:hAnsi="標楷體"/>
          <w:sz w:val="28"/>
          <w:szCs w:val="28"/>
        </w:rPr>
      </w:pPr>
      <w:r>
        <w:rPr>
          <w:rFonts w:ascii="標楷體" w:eastAsia="標楷體" w:hAnsi="標楷體"/>
          <w:sz w:val="28"/>
          <w:szCs w:val="28"/>
        </w:rPr>
        <w:t xml:space="preserve">     </w:t>
      </w:r>
    </w:p>
    <w:sectPr w:rsidR="00A96F75" w:rsidRPr="00A96F75" w:rsidSect="00561093">
      <w:pgSz w:w="11906" w:h="16838"/>
      <w:pgMar w:top="567" w:right="849"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2C5" w:rsidRDefault="00FB42C5" w:rsidP="0012489E">
      <w:r>
        <w:separator/>
      </w:r>
    </w:p>
  </w:endnote>
  <w:endnote w:type="continuationSeparator" w:id="0">
    <w:p w:rsidR="00FB42C5" w:rsidRDefault="00FB42C5" w:rsidP="00124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2C5" w:rsidRDefault="00FB42C5" w:rsidP="0012489E">
      <w:r>
        <w:separator/>
      </w:r>
    </w:p>
  </w:footnote>
  <w:footnote w:type="continuationSeparator" w:id="0">
    <w:p w:rsidR="00FB42C5" w:rsidRDefault="00FB42C5" w:rsidP="001248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618"/>
    <w:rsid w:val="0002193F"/>
    <w:rsid w:val="0002537B"/>
    <w:rsid w:val="00095BF2"/>
    <w:rsid w:val="0012489E"/>
    <w:rsid w:val="00250439"/>
    <w:rsid w:val="002A5618"/>
    <w:rsid w:val="002B0770"/>
    <w:rsid w:val="002B0CF7"/>
    <w:rsid w:val="002C6E76"/>
    <w:rsid w:val="00333AD2"/>
    <w:rsid w:val="003D77E0"/>
    <w:rsid w:val="00404E92"/>
    <w:rsid w:val="004C1CD3"/>
    <w:rsid w:val="00555F93"/>
    <w:rsid w:val="00561093"/>
    <w:rsid w:val="006E685E"/>
    <w:rsid w:val="007E02F9"/>
    <w:rsid w:val="00A96F75"/>
    <w:rsid w:val="00AB1351"/>
    <w:rsid w:val="00B16C41"/>
    <w:rsid w:val="00B356A4"/>
    <w:rsid w:val="00B4187B"/>
    <w:rsid w:val="00DC5CC8"/>
    <w:rsid w:val="00E06165"/>
    <w:rsid w:val="00EB6C34"/>
    <w:rsid w:val="00ED7651"/>
    <w:rsid w:val="00FB42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55C1E"/>
  <w15:chartTrackingRefBased/>
  <w15:docId w15:val="{49A31944-7C7C-4D5B-BE69-80C6EAE9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7E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89E"/>
    <w:pPr>
      <w:tabs>
        <w:tab w:val="center" w:pos="4153"/>
        <w:tab w:val="right" w:pos="8306"/>
      </w:tabs>
      <w:snapToGrid w:val="0"/>
    </w:pPr>
    <w:rPr>
      <w:sz w:val="20"/>
      <w:szCs w:val="20"/>
    </w:rPr>
  </w:style>
  <w:style w:type="character" w:customStyle="1" w:styleId="a4">
    <w:name w:val="頁首 字元"/>
    <w:basedOn w:val="a0"/>
    <w:link w:val="a3"/>
    <w:uiPriority w:val="99"/>
    <w:rsid w:val="0012489E"/>
    <w:rPr>
      <w:sz w:val="20"/>
      <w:szCs w:val="20"/>
    </w:rPr>
  </w:style>
  <w:style w:type="paragraph" w:styleId="a5">
    <w:name w:val="footer"/>
    <w:basedOn w:val="a"/>
    <w:link w:val="a6"/>
    <w:uiPriority w:val="99"/>
    <w:unhideWhenUsed/>
    <w:rsid w:val="0012489E"/>
    <w:pPr>
      <w:tabs>
        <w:tab w:val="center" w:pos="4153"/>
        <w:tab w:val="right" w:pos="8306"/>
      </w:tabs>
      <w:snapToGrid w:val="0"/>
    </w:pPr>
    <w:rPr>
      <w:sz w:val="20"/>
      <w:szCs w:val="20"/>
    </w:rPr>
  </w:style>
  <w:style w:type="character" w:customStyle="1" w:styleId="a6">
    <w:name w:val="頁尾 字元"/>
    <w:basedOn w:val="a0"/>
    <w:link w:val="a5"/>
    <w:uiPriority w:val="99"/>
    <w:rsid w:val="0012489E"/>
    <w:rPr>
      <w:sz w:val="20"/>
      <w:szCs w:val="20"/>
    </w:rPr>
  </w:style>
  <w:style w:type="table" w:styleId="a7">
    <w:name w:val="Table Grid"/>
    <w:basedOn w:val="a1"/>
    <w:uiPriority w:val="39"/>
    <w:rsid w:val="003D7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3D77E0"/>
    <w:rPr>
      <w:color w:val="0563C1" w:themeColor="hyperlink"/>
      <w:u w:val="single"/>
    </w:rPr>
  </w:style>
  <w:style w:type="paragraph" w:styleId="a9">
    <w:name w:val="Balloon Text"/>
    <w:basedOn w:val="a"/>
    <w:link w:val="aa"/>
    <w:uiPriority w:val="99"/>
    <w:semiHidden/>
    <w:unhideWhenUsed/>
    <w:rsid w:val="00A96F7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96F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79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2023-10-03T02:08:00Z</cp:lastPrinted>
  <dcterms:created xsi:type="dcterms:W3CDTF">2024-04-12T00:33:00Z</dcterms:created>
  <dcterms:modified xsi:type="dcterms:W3CDTF">2024-04-12T00:33:00Z</dcterms:modified>
</cp:coreProperties>
</file>